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5"/>
        </w:tabs>
        <w:spacing w:line="520" w:lineRule="exact"/>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附件4.</w:t>
      </w:r>
    </w:p>
    <w:p>
      <w:pPr>
        <w:spacing w:line="500" w:lineRule="exact"/>
        <w:jc w:val="center"/>
        <w:rPr>
          <w:rFonts w:hint="eastAsia" w:ascii="华文中宋" w:hAnsi="华文中宋" w:eastAsia="华文中宋"/>
          <w:b/>
          <w:bCs/>
          <w:sz w:val="36"/>
          <w:szCs w:val="36"/>
        </w:rPr>
      </w:pPr>
      <w:r>
        <w:rPr>
          <w:rFonts w:hint="eastAsia" w:ascii="华文中宋" w:hAnsi="华文中宋" w:eastAsia="华文中宋"/>
          <w:b/>
          <w:bCs/>
          <w:sz w:val="36"/>
          <w:szCs w:val="36"/>
        </w:rPr>
        <w:t>毕业生</w:t>
      </w:r>
      <w:r>
        <w:rPr>
          <w:rFonts w:hint="eastAsia" w:ascii="华文中宋" w:hAnsi="华文中宋" w:eastAsia="华文中宋"/>
          <w:b/>
          <w:bCs/>
          <w:sz w:val="36"/>
          <w:szCs w:val="36"/>
          <w:lang w:eastAsia="zh-CN"/>
        </w:rPr>
        <w:t>离校系统操作说明（学生版）</w:t>
      </w:r>
    </w:p>
    <w:p>
      <w:pPr>
        <w:spacing w:line="500" w:lineRule="exact"/>
        <w:rPr>
          <w:rFonts w:hint="eastAsia" w:ascii="仿宋_GB2312" w:hAnsi="仿宋" w:eastAsia="仿宋_GB2312"/>
          <w:color w:val="000000"/>
          <w:sz w:val="30"/>
          <w:szCs w:val="30"/>
        </w:rPr>
      </w:pPr>
    </w:p>
    <w:p>
      <w:pPr>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lang w:eastAsia="zh-CN"/>
        </w:rPr>
        <w:t>各位</w:t>
      </w:r>
      <w:r>
        <w:rPr>
          <w:rFonts w:hint="eastAsia" w:ascii="仿宋_GB2312" w:hAnsi="仿宋" w:eastAsia="仿宋_GB2312"/>
          <w:color w:val="000000"/>
          <w:sz w:val="30"/>
          <w:szCs w:val="30"/>
          <w:lang w:val="en-US" w:eastAsia="zh-CN"/>
        </w:rPr>
        <w:t>2022届毕业生</w:t>
      </w:r>
      <w:r>
        <w:rPr>
          <w:rFonts w:hint="eastAsia" w:ascii="仿宋_GB2312" w:hAnsi="仿宋" w:eastAsia="仿宋_GB2312"/>
          <w:color w:val="000000"/>
          <w:sz w:val="30"/>
          <w:szCs w:val="30"/>
        </w:rPr>
        <w:t>：</w:t>
      </w:r>
    </w:p>
    <w:p>
      <w:pPr>
        <w:spacing w:line="50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eastAsia="zh-CN"/>
        </w:rPr>
        <w:t>为提高我校毕业生离校手续办理效率，为广大毕业生提供便利，今年我校毕业生离校手续通过毕业生离校系统进行办理，</w:t>
      </w:r>
      <w:r>
        <w:rPr>
          <w:rFonts w:hint="eastAsia" w:ascii="仿宋_GB2312" w:hAnsi="仿宋" w:eastAsia="仿宋_GB2312"/>
          <w:color w:val="000000"/>
          <w:sz w:val="30"/>
          <w:szCs w:val="30"/>
        </w:rPr>
        <w:t>现将</w:t>
      </w:r>
      <w:r>
        <w:rPr>
          <w:rFonts w:hint="eastAsia" w:ascii="仿宋_GB2312" w:hAnsi="仿宋" w:eastAsia="仿宋_GB2312"/>
          <w:color w:val="000000"/>
          <w:sz w:val="30"/>
          <w:szCs w:val="30"/>
          <w:lang w:eastAsia="zh-CN"/>
        </w:rPr>
        <w:t>具体操作流程作以</w:t>
      </w:r>
      <w:r>
        <w:rPr>
          <w:rFonts w:hint="eastAsia" w:ascii="仿宋_GB2312" w:hAnsi="仿宋" w:eastAsia="仿宋_GB2312"/>
          <w:color w:val="000000"/>
          <w:sz w:val="30"/>
          <w:szCs w:val="30"/>
        </w:rPr>
        <w:t>下</w:t>
      </w:r>
      <w:r>
        <w:rPr>
          <w:rFonts w:hint="eastAsia" w:ascii="仿宋_GB2312" w:hAnsi="仿宋" w:eastAsia="仿宋_GB2312"/>
          <w:color w:val="000000"/>
          <w:sz w:val="30"/>
          <w:szCs w:val="30"/>
          <w:lang w:eastAsia="zh-CN"/>
        </w:rPr>
        <w:t>说明</w:t>
      </w:r>
      <w:r>
        <w:rPr>
          <w:rFonts w:hint="eastAsia" w:ascii="仿宋_GB2312" w:hAnsi="仿宋" w:eastAsia="仿宋_GB2312"/>
          <w:color w:val="000000"/>
          <w:sz w:val="30"/>
          <w:szCs w:val="30"/>
        </w:rPr>
        <w:t>：</w:t>
      </w:r>
    </w:p>
    <w:p>
      <w:pPr>
        <w:widowControl/>
        <w:numPr>
          <w:ilvl w:val="0"/>
          <w:numId w:val="1"/>
        </w:numPr>
        <w:spacing w:line="500" w:lineRule="exact"/>
        <w:ind w:left="600" w:leftChars="0" w:firstLine="0" w:firstLineChars="0"/>
        <w:jc w:val="left"/>
        <w:rPr>
          <w:rFonts w:hint="eastAsia" w:ascii="仿宋_GB2312" w:hAnsi="仿宋" w:eastAsia="仿宋_GB2312"/>
          <w:b/>
          <w:bCs/>
          <w:color w:val="auto"/>
          <w:sz w:val="30"/>
          <w:szCs w:val="30"/>
          <w:lang w:eastAsia="zh-CN"/>
        </w:rPr>
      </w:pPr>
      <w:r>
        <w:rPr>
          <w:rFonts w:hint="eastAsia" w:ascii="仿宋_GB2312" w:hAnsi="仿宋" w:eastAsia="仿宋_GB2312"/>
          <w:b/>
          <w:bCs/>
          <w:color w:val="auto"/>
          <w:sz w:val="30"/>
          <w:szCs w:val="30"/>
          <w:lang w:eastAsia="zh-CN"/>
        </w:rPr>
        <w:t>登录方式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1.登录离校系统自助服务网（</w:t>
      </w:r>
      <w:r>
        <w:rPr>
          <w:rFonts w:hint="eastAsia" w:ascii="仿宋_GB2312" w:hAnsi="仿宋" w:eastAsia="仿宋_GB2312"/>
          <w:b w:val="0"/>
          <w:bCs w:val="0"/>
          <w:color w:val="auto"/>
          <w:sz w:val="30"/>
          <w:szCs w:val="30"/>
          <w:lang w:val="en-US" w:eastAsia="zh-CN"/>
        </w:rPr>
        <w:t>http://lxxt.qzc.edu.cn:83/zftal-lxxt-web/web/xsLogin/login.zf</w:t>
      </w:r>
      <w:r>
        <w:rPr>
          <w:rFonts w:hint="eastAsia" w:ascii="仿宋_GB2312" w:hAnsi="仿宋" w:eastAsia="仿宋_GB2312"/>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 w:eastAsia="仿宋_GB2312"/>
          <w:sz w:val="30"/>
          <w:szCs w:val="30"/>
          <w:lang w:val="en-US" w:eastAsia="zh-CN"/>
        </w:rPr>
      </w:pPr>
      <w:r>
        <w:drawing>
          <wp:inline distT="0" distB="0" distL="114300" distR="114300">
            <wp:extent cx="5262880" cy="3048635"/>
            <wp:effectExtent l="0" t="0" r="13970" b="184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rcRect t="6631"/>
                    <a:stretch>
                      <a:fillRect/>
                    </a:stretch>
                  </pic:blipFill>
                  <pic:spPr>
                    <a:xfrm>
                      <a:off x="0" y="0"/>
                      <a:ext cx="5262880" cy="304863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2.</w:t>
      </w:r>
      <w:r>
        <w:rPr>
          <w:rFonts w:hint="eastAsia" w:ascii="仿宋_GB2312" w:hAnsi="仿宋" w:eastAsia="仿宋_GB2312"/>
          <w:sz w:val="30"/>
          <w:szCs w:val="30"/>
          <w:lang w:eastAsia="zh-CN"/>
        </w:rPr>
        <w:t>输入用户名和密码，用户名为学号，初始密码为身份证后六位；</w:t>
      </w:r>
      <w:r>
        <w:rPr>
          <w:rFonts w:hint="eastAsia" w:ascii="仿宋_GB2312" w:hAnsi="仿宋" w:eastAsia="仿宋_GB2312"/>
          <w:sz w:val="30"/>
          <w:szCs w:val="30"/>
          <w:lang w:val="en-US" w:eastAsia="zh-CN"/>
        </w:rPr>
        <w:t>登录成功后，请填写衢州学院学生满意度调查问卷。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drawing>
          <wp:inline distT="0" distB="0" distL="114300" distR="114300">
            <wp:extent cx="5267960" cy="2545715"/>
            <wp:effectExtent l="0" t="0" r="8890" b="6985"/>
            <wp:docPr id="11" name="图片 11" descr="1653286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3286381(1)"/>
                    <pic:cNvPicPr>
                      <a:picLocks noChangeAspect="1"/>
                    </pic:cNvPicPr>
                  </pic:nvPicPr>
                  <pic:blipFill>
                    <a:blip r:embed="rId7"/>
                    <a:stretch>
                      <a:fillRect/>
                    </a:stretch>
                  </pic:blipFill>
                  <pic:spPr>
                    <a:xfrm>
                      <a:off x="0" y="0"/>
                      <a:ext cx="5267960" cy="2545715"/>
                    </a:xfrm>
                    <a:prstGeom prst="rect">
                      <a:avLst/>
                    </a:prstGeom>
                  </pic:spPr>
                </pic:pic>
              </a:graphicData>
            </a:graphic>
          </wp:inline>
        </w:drawing>
      </w:r>
    </w:p>
    <w:p>
      <w:pPr>
        <w:keepNext w:val="0"/>
        <w:keepLines w:val="0"/>
        <w:widowControl/>
        <w:suppressLineNumbers w:val="0"/>
        <w:jc w:val="left"/>
        <w:rPr>
          <w:rFonts w:hint="default" w:ascii="仿宋_GB2312" w:hAnsi="仿宋" w:eastAsia="仿宋_GB2312"/>
          <w:sz w:val="30"/>
          <w:szCs w:val="30"/>
          <w:lang w:val="en-US" w:eastAsia="zh-CN"/>
        </w:rPr>
      </w:pPr>
      <w:r>
        <w:rPr>
          <w:rFonts w:hint="eastAsia" w:ascii="宋体" w:hAnsi="宋体" w:eastAsia="宋体" w:cs="宋体"/>
          <w:kern w:val="0"/>
          <w:sz w:val="24"/>
          <w:szCs w:val="24"/>
          <w:lang w:val="en-US" w:eastAsia="zh-CN" w:bidi="ar"/>
        </w:rPr>
        <w:t xml:space="preserve">     </w:t>
      </w:r>
      <w:r>
        <w:rPr>
          <w:rFonts w:hint="eastAsia" w:ascii="仿宋_GB2312" w:hAnsi="仿宋" w:eastAsia="仿宋_GB2312"/>
          <w:sz w:val="30"/>
          <w:szCs w:val="30"/>
          <w:lang w:val="en-US" w:eastAsia="zh-CN"/>
        </w:rPr>
        <w:t>3.填写完成后</w:t>
      </w:r>
      <w:bookmarkStart w:id="0" w:name="_GoBack"/>
      <w:r>
        <w:rPr>
          <w:rFonts w:hint="eastAsia" w:ascii="仿宋_GB2312" w:hAnsi="仿宋" w:eastAsia="仿宋_GB2312"/>
          <w:sz w:val="30"/>
          <w:szCs w:val="30"/>
          <w:lang w:val="en-US" w:eastAsia="zh-CN"/>
        </w:rPr>
        <w:t>，点击下方“进入个人中心”，即可查看</w:t>
      </w:r>
      <w:r>
        <w:rPr>
          <w:rFonts w:hint="eastAsia" w:ascii="仿宋_GB2312" w:hAnsi="仿宋" w:eastAsia="仿宋_GB2312"/>
          <w:b/>
          <w:bCs/>
          <w:color w:val="auto"/>
          <w:sz w:val="30"/>
          <w:szCs w:val="30"/>
          <w:lang w:val="en-US" w:eastAsia="zh-CN"/>
        </w:rPr>
        <w:t>离校环节办理情况。</w:t>
      </w:r>
      <w:r>
        <w:rPr>
          <w:rFonts w:hint="eastAsia" w:ascii="仿宋_GB2312" w:hAnsi="仿宋" w:eastAsia="仿宋_GB2312"/>
          <w:sz w:val="30"/>
          <w:szCs w:val="30"/>
          <w:lang w:val="en-US" w:eastAsia="zh-CN"/>
        </w:rPr>
        <w:t>离校环节共涉及</w:t>
      </w:r>
      <w:r>
        <w:rPr>
          <w:rFonts w:hint="eastAsia" w:ascii="仿宋_GB2312" w:hAnsi="仿宋" w:eastAsia="仿宋_GB2312"/>
          <w:sz w:val="30"/>
          <w:szCs w:val="30"/>
          <w:u w:val="single"/>
          <w:lang w:val="en-US" w:eastAsia="zh-CN"/>
        </w:rPr>
        <w:t>计财处、图书馆、公寓管理中心、班主任</w:t>
      </w:r>
      <w:r>
        <w:rPr>
          <w:rFonts w:hint="eastAsia" w:ascii="仿宋_GB2312" w:hAnsi="仿宋" w:eastAsia="仿宋_GB2312"/>
          <w:sz w:val="30"/>
          <w:szCs w:val="30"/>
          <w:lang w:val="en-US" w:eastAsia="zh-CN"/>
        </w:rPr>
        <w:t>等</w:t>
      </w:r>
      <w:r>
        <w:rPr>
          <w:rFonts w:hint="eastAsia" w:ascii="仿宋_GB2312" w:hAnsi="仿宋" w:eastAsia="仿宋_GB2312"/>
          <w:b/>
          <w:bCs/>
          <w:sz w:val="30"/>
          <w:szCs w:val="30"/>
          <w:lang w:val="en-US" w:eastAsia="zh-CN"/>
        </w:rPr>
        <w:t>4个环节</w:t>
      </w:r>
      <w:r>
        <w:rPr>
          <w:rFonts w:hint="eastAsia" w:ascii="仿宋_GB2312" w:hAnsi="仿宋" w:eastAsia="仿宋_GB2312"/>
          <w:sz w:val="30"/>
          <w:szCs w:val="30"/>
          <w:lang w:val="en-US" w:eastAsia="zh-CN"/>
        </w:rPr>
        <w:t>。</w:t>
      </w:r>
    </w:p>
    <w:bookmarkEnd w:id="0"/>
    <w:p>
      <w:pPr>
        <w:keepNext w:val="0"/>
        <w:keepLines w:val="0"/>
        <w:widowControl/>
        <w:suppressLineNumbers w:val="0"/>
        <w:jc w:val="left"/>
        <w:rPr>
          <w:rFonts w:hint="eastAsia" w:ascii="仿宋_GB2312" w:hAnsi="仿宋" w:eastAsia="仿宋_GB2312"/>
          <w:sz w:val="30"/>
          <w:szCs w:val="30"/>
          <w:lang w:val="en-US" w:eastAsia="zh-CN"/>
        </w:rPr>
      </w:pPr>
    </w:p>
    <w:p>
      <w:pPr>
        <w:keepNext w:val="0"/>
        <w:keepLines w:val="0"/>
        <w:widowControl/>
        <w:suppressLineNumbers w:val="0"/>
        <w:jc w:val="center"/>
        <w:rPr>
          <w:rFonts w:hint="eastAsia" w:ascii="仿宋_GB2312" w:hAnsi="仿宋" w:eastAsia="仿宋_GB2312"/>
          <w:sz w:val="30"/>
          <w:szCs w:val="30"/>
          <w:lang w:val="en-US" w:eastAsia="zh-CN"/>
        </w:rPr>
      </w:pPr>
      <w:r>
        <w:drawing>
          <wp:inline distT="0" distB="0" distL="114300" distR="114300">
            <wp:extent cx="4076700" cy="9715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076700" cy="971550"/>
                    </a:xfrm>
                    <a:prstGeom prst="rect">
                      <a:avLst/>
                    </a:prstGeom>
                    <a:noFill/>
                    <a:ln>
                      <a:noFill/>
                    </a:ln>
                  </pic:spPr>
                </pic:pic>
              </a:graphicData>
            </a:graphic>
          </wp:inline>
        </w:drawing>
      </w:r>
    </w:p>
    <w:p>
      <w:pPr>
        <w:widowControl/>
        <w:numPr>
          <w:ilvl w:val="0"/>
          <w:numId w:val="0"/>
        </w:numPr>
        <w:spacing w:line="240" w:lineRule="auto"/>
        <w:jc w:val="left"/>
        <w:rPr>
          <w:rFonts w:hint="eastAsia" w:ascii="仿宋_GB2312" w:hAnsi="仿宋" w:eastAsia="仿宋_GB2312"/>
          <w:sz w:val="30"/>
          <w:szCs w:val="30"/>
          <w:lang w:val="en-US" w:eastAsia="zh-CN"/>
        </w:rPr>
      </w:pPr>
    </w:p>
    <w:p>
      <w:pPr>
        <w:widowControl/>
        <w:numPr>
          <w:ilvl w:val="0"/>
          <w:numId w:val="0"/>
        </w:numPr>
        <w:spacing w:line="240" w:lineRule="auto"/>
        <w:jc w:val="left"/>
        <w:rPr>
          <w:rFonts w:hint="eastAsia" w:ascii="仿宋_GB2312" w:hAnsi="仿宋" w:eastAsia="仿宋_GB2312"/>
          <w:b/>
          <w:bCs/>
          <w:color w:val="auto"/>
          <w:sz w:val="30"/>
          <w:szCs w:val="30"/>
          <w:lang w:val="en-US" w:eastAsia="zh-CN"/>
        </w:rPr>
      </w:pPr>
      <w:r>
        <w:rPr>
          <w:rFonts w:hint="eastAsia" w:ascii="仿宋_GB2312" w:hAnsi="仿宋" w:eastAsia="仿宋_GB2312"/>
          <w:b/>
          <w:bCs/>
          <w:color w:val="auto"/>
          <w:sz w:val="30"/>
          <w:szCs w:val="30"/>
          <w:lang w:val="en-US" w:eastAsia="zh-CN"/>
        </w:rPr>
        <w:drawing>
          <wp:inline distT="0" distB="0" distL="114300" distR="114300">
            <wp:extent cx="5274945" cy="2734945"/>
            <wp:effectExtent l="0" t="0" r="1905" b="8255"/>
            <wp:docPr id="2" name="图片 3" descr="b36c89039f6269d249a00e1ef19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b36c89039f6269d249a00e1ef193505"/>
                    <pic:cNvPicPr>
                      <a:picLocks noChangeAspect="1"/>
                    </pic:cNvPicPr>
                  </pic:nvPicPr>
                  <pic:blipFill>
                    <a:blip r:embed="rId9"/>
                    <a:stretch>
                      <a:fillRect/>
                    </a:stretch>
                  </pic:blipFill>
                  <pic:spPr>
                    <a:xfrm>
                      <a:off x="0" y="0"/>
                      <a:ext cx="5274945" cy="2734945"/>
                    </a:xfrm>
                    <a:prstGeom prst="rect">
                      <a:avLst/>
                    </a:prstGeom>
                    <a:noFill/>
                    <a:ln>
                      <a:noFill/>
                    </a:ln>
                  </pic:spPr>
                </pic:pic>
              </a:graphicData>
            </a:graphic>
          </wp:inline>
        </w:drawing>
      </w:r>
    </w:p>
    <w:p>
      <w:pPr>
        <w:widowControl/>
        <w:spacing w:line="500" w:lineRule="exact"/>
        <w:ind w:firstLine="602" w:firstLineChars="200"/>
        <w:jc w:val="left"/>
        <w:rPr>
          <w:rFonts w:hint="eastAsia" w:ascii="仿宋_GB2312" w:hAnsi="仿宋" w:eastAsia="仿宋_GB2312" w:cs="Times New Roman"/>
          <w:b/>
          <w:bCs/>
          <w:sz w:val="30"/>
          <w:szCs w:val="30"/>
          <w:highlight w:val="none"/>
          <w:lang w:val="en-US" w:eastAsia="zh-CN"/>
        </w:rPr>
      </w:pPr>
      <w:r>
        <w:rPr>
          <w:rFonts w:hint="eastAsia" w:ascii="仿宋_GB2312" w:hAnsi="仿宋" w:eastAsia="仿宋_GB2312" w:cs="Times New Roman"/>
          <w:b/>
          <w:bCs/>
          <w:sz w:val="30"/>
          <w:szCs w:val="30"/>
          <w:highlight w:val="none"/>
          <w:lang w:val="en-US" w:eastAsia="zh-CN"/>
        </w:rPr>
        <w:t>二、毕业生离校方式</w:t>
      </w:r>
    </w:p>
    <w:p>
      <w:pPr>
        <w:widowControl/>
        <w:spacing w:line="500" w:lineRule="exact"/>
        <w:ind w:firstLine="600" w:firstLineChars="200"/>
        <w:jc w:val="left"/>
        <w:rPr>
          <w:rFonts w:hint="eastAsia" w:ascii="仿宋_GB2312" w:hAnsi="仿宋" w:eastAsia="仿宋_GB2312" w:cs="Times New Roman"/>
          <w:sz w:val="30"/>
          <w:szCs w:val="30"/>
          <w:highlight w:val="none"/>
          <w:lang w:val="en-US" w:eastAsia="zh-CN"/>
        </w:rPr>
      </w:pPr>
      <w:r>
        <w:rPr>
          <w:rFonts w:hint="eastAsia" w:ascii="仿宋_GB2312" w:hAnsi="仿宋" w:eastAsia="仿宋_GB2312" w:cs="Times New Roman"/>
          <w:sz w:val="30"/>
          <w:szCs w:val="30"/>
          <w:highlight w:val="none"/>
          <w:lang w:val="en-US" w:eastAsia="zh-CN"/>
        </w:rPr>
        <w:t>毕业生离校系统环节均办理完成后凭各环节办理完成截图在衢院码上提交离校申请，审批通过后刷衢院蓝码即可离校。</w:t>
      </w:r>
    </w:p>
    <w:p>
      <w:pPr>
        <w:widowControl w:val="0"/>
        <w:numPr>
          <w:ilvl w:val="0"/>
          <w:numId w:val="0"/>
        </w:numPr>
        <w:tabs>
          <w:tab w:val="left" w:pos="312"/>
        </w:tabs>
        <w:jc w:val="center"/>
        <w:rPr>
          <w:rFonts w:hint="eastAsia" w:ascii="华文中宋" w:hAnsi="华文中宋" w:eastAsia="华文中宋"/>
          <w:b/>
          <w:bCs/>
          <w:sz w:val="36"/>
          <w:szCs w:val="36"/>
        </w:rPr>
      </w:pPr>
    </w:p>
    <w:p>
      <w:pPr>
        <w:widowControl w:val="0"/>
        <w:numPr>
          <w:ilvl w:val="0"/>
          <w:numId w:val="0"/>
        </w:numPr>
        <w:tabs>
          <w:tab w:val="left" w:pos="312"/>
        </w:tabs>
        <w:jc w:val="center"/>
        <w:rPr>
          <w:rFonts w:hint="eastAsia" w:ascii="华文中宋" w:hAnsi="华文中宋" w:eastAsia="华文中宋"/>
          <w:b/>
          <w:bCs/>
          <w:sz w:val="36"/>
          <w:szCs w:val="36"/>
        </w:rPr>
      </w:pPr>
      <w:r>
        <w:rPr>
          <w:rFonts w:hint="eastAsia" w:ascii="华文中宋" w:hAnsi="华文中宋" w:eastAsia="华文中宋"/>
          <w:b/>
          <w:bCs/>
          <w:sz w:val="36"/>
          <w:szCs w:val="36"/>
        </w:rPr>
        <w:t>毕业生</w:t>
      </w:r>
      <w:r>
        <w:rPr>
          <w:rFonts w:hint="eastAsia" w:ascii="华文中宋" w:hAnsi="华文中宋" w:eastAsia="华文中宋"/>
          <w:b/>
          <w:bCs/>
          <w:sz w:val="36"/>
          <w:szCs w:val="36"/>
          <w:lang w:eastAsia="zh-CN"/>
        </w:rPr>
        <w:t>离校系统操作说明（教师版）</w:t>
      </w:r>
    </w:p>
    <w:p>
      <w:pPr>
        <w:spacing w:line="500" w:lineRule="exact"/>
        <w:rPr>
          <w:rFonts w:hint="eastAsia" w:ascii="仿宋_GB2312" w:hAnsi="仿宋" w:eastAsia="仿宋_GB2312"/>
          <w:color w:val="000000"/>
          <w:sz w:val="30"/>
          <w:szCs w:val="30"/>
        </w:rPr>
      </w:pPr>
    </w:p>
    <w:p>
      <w:pPr>
        <w:spacing w:line="500" w:lineRule="exact"/>
        <w:rPr>
          <w:rFonts w:hint="eastAsia" w:ascii="仿宋_GB2312" w:hAnsi="仿宋" w:eastAsia="仿宋_GB2312"/>
          <w:color w:val="000000"/>
          <w:sz w:val="30"/>
          <w:szCs w:val="30"/>
        </w:rPr>
      </w:pPr>
      <w:r>
        <w:rPr>
          <w:rFonts w:hint="eastAsia" w:ascii="仿宋_GB2312" w:hAnsi="宋体" w:eastAsia="仿宋_GB2312"/>
          <w:sz w:val="32"/>
          <w:szCs w:val="32"/>
        </w:rPr>
        <w:t>各学院，行政各部门（单位）：</w:t>
      </w:r>
    </w:p>
    <w:p>
      <w:pPr>
        <w:spacing w:line="50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eastAsia="zh-CN"/>
        </w:rPr>
        <w:t>为提高我校毕业生离校手续办理效率，为广大毕业生提供便利，今年我校毕业生离校手续通过毕业生离校系统进行办理，各学院辅导员、班主任，相关职能部门管理员须对毕业生离校环节进行审核，</w:t>
      </w:r>
      <w:r>
        <w:rPr>
          <w:rFonts w:hint="eastAsia" w:ascii="仿宋_GB2312" w:hAnsi="仿宋" w:eastAsia="仿宋_GB2312"/>
          <w:color w:val="000000"/>
          <w:sz w:val="30"/>
          <w:szCs w:val="30"/>
        </w:rPr>
        <w:t>现将</w:t>
      </w:r>
      <w:r>
        <w:rPr>
          <w:rFonts w:hint="eastAsia" w:ascii="仿宋_GB2312" w:hAnsi="仿宋" w:eastAsia="仿宋_GB2312"/>
          <w:color w:val="000000"/>
          <w:sz w:val="30"/>
          <w:szCs w:val="30"/>
          <w:lang w:eastAsia="zh-CN"/>
        </w:rPr>
        <w:t>具体操作流程作以</w:t>
      </w:r>
      <w:r>
        <w:rPr>
          <w:rFonts w:hint="eastAsia" w:ascii="仿宋_GB2312" w:hAnsi="仿宋" w:eastAsia="仿宋_GB2312"/>
          <w:color w:val="000000"/>
          <w:sz w:val="30"/>
          <w:szCs w:val="30"/>
        </w:rPr>
        <w:t>下</w:t>
      </w:r>
      <w:r>
        <w:rPr>
          <w:rFonts w:hint="eastAsia" w:ascii="仿宋_GB2312" w:hAnsi="仿宋" w:eastAsia="仿宋_GB2312"/>
          <w:color w:val="000000"/>
          <w:sz w:val="30"/>
          <w:szCs w:val="30"/>
          <w:lang w:eastAsia="zh-CN"/>
        </w:rPr>
        <w:t>说明</w:t>
      </w:r>
      <w:r>
        <w:rPr>
          <w:rFonts w:hint="eastAsia" w:ascii="仿宋_GB2312" w:hAnsi="仿宋" w:eastAsia="仿宋_GB2312"/>
          <w:color w:val="000000"/>
          <w:sz w:val="30"/>
          <w:szCs w:val="30"/>
        </w:rPr>
        <w:t>：</w:t>
      </w:r>
    </w:p>
    <w:p>
      <w:pPr>
        <w:widowControl/>
        <w:numPr>
          <w:ilvl w:val="0"/>
          <w:numId w:val="0"/>
        </w:numPr>
        <w:spacing w:line="500" w:lineRule="exact"/>
        <w:jc w:val="left"/>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 xml:space="preserve">    </w:t>
      </w:r>
      <w:r>
        <w:rPr>
          <w:rFonts w:hint="eastAsia" w:ascii="仿宋_GB2312" w:hAnsi="仿宋" w:eastAsia="仿宋_GB2312"/>
          <w:b/>
          <w:bCs/>
          <w:color w:val="auto"/>
          <w:sz w:val="30"/>
          <w:szCs w:val="30"/>
          <w:lang w:val="en-US" w:eastAsia="zh-CN"/>
        </w:rPr>
        <w:t>一、</w:t>
      </w:r>
      <w:r>
        <w:rPr>
          <w:rFonts w:hint="eastAsia" w:ascii="仿宋_GB2312" w:hAnsi="仿宋" w:eastAsia="仿宋_GB2312"/>
          <w:b/>
          <w:bCs/>
          <w:color w:val="auto"/>
          <w:sz w:val="30"/>
          <w:szCs w:val="30"/>
          <w:lang w:eastAsia="zh-CN"/>
        </w:rPr>
        <w:t>登录方式</w:t>
      </w:r>
    </w:p>
    <w:p>
      <w:pPr>
        <w:widowControl/>
        <w:numPr>
          <w:ilvl w:val="0"/>
          <w:numId w:val="0"/>
        </w:numPr>
        <w:spacing w:line="500" w:lineRule="exact"/>
        <w:ind w:firstLine="600"/>
        <w:jc w:val="left"/>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1.登录学校官网（http://www.qzc.edu.cn/），点击“网络服务”一栏中“服务大厅”；</w:t>
      </w:r>
    </w:p>
    <w:p>
      <w:pPr>
        <w:widowControl/>
        <w:numPr>
          <w:ilvl w:val="0"/>
          <w:numId w:val="0"/>
        </w:numPr>
        <w:spacing w:line="240" w:lineRule="auto"/>
        <w:ind w:firstLine="420" w:firstLineChars="0"/>
        <w:jc w:val="center"/>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drawing>
          <wp:inline distT="0" distB="0" distL="114300" distR="114300">
            <wp:extent cx="2657475" cy="2828925"/>
            <wp:effectExtent l="0" t="0" r="9525" b="9525"/>
            <wp:docPr id="5"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
                    <pic:cNvPicPr>
                      <a:picLocks noChangeAspect="1"/>
                    </pic:cNvPicPr>
                  </pic:nvPicPr>
                  <pic:blipFill>
                    <a:blip r:embed="rId10"/>
                    <a:stretch>
                      <a:fillRect/>
                    </a:stretch>
                  </pic:blipFill>
                  <pic:spPr>
                    <a:xfrm>
                      <a:off x="0" y="0"/>
                      <a:ext cx="2657475" cy="2828925"/>
                    </a:xfrm>
                    <a:prstGeom prst="rect">
                      <a:avLst/>
                    </a:prstGeom>
                    <a:noFill/>
                    <a:ln>
                      <a:noFill/>
                    </a:ln>
                  </pic:spPr>
                </pic:pic>
              </a:graphicData>
            </a:graphic>
          </wp:inline>
        </w:drawing>
      </w:r>
    </w:p>
    <w:p>
      <w:pPr>
        <w:widowControl/>
        <w:numPr>
          <w:ilvl w:val="0"/>
          <w:numId w:val="0"/>
        </w:numPr>
        <w:spacing w:line="240" w:lineRule="auto"/>
        <w:ind w:firstLine="420" w:firstLineChars="0"/>
        <w:jc w:val="left"/>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2.</w:t>
      </w:r>
      <w:r>
        <w:rPr>
          <w:rFonts w:hint="eastAsia" w:ascii="仿宋_GB2312" w:hAnsi="仿宋" w:eastAsia="仿宋_GB2312"/>
          <w:sz w:val="30"/>
          <w:szCs w:val="30"/>
          <w:lang w:eastAsia="zh-CN"/>
        </w:rPr>
        <w:t>输入用户名和密码，用户名为工号，初始密码为身份证后六位；</w:t>
      </w:r>
    </w:p>
    <w:p>
      <w:pPr>
        <w:widowControl/>
        <w:numPr>
          <w:ilvl w:val="0"/>
          <w:numId w:val="0"/>
        </w:numPr>
        <w:spacing w:line="240" w:lineRule="auto"/>
        <w:jc w:val="both"/>
      </w:pPr>
    </w:p>
    <w:p>
      <w:pPr>
        <w:widowControl/>
        <w:numPr>
          <w:ilvl w:val="0"/>
          <w:numId w:val="0"/>
        </w:numPr>
        <w:spacing w:line="240" w:lineRule="auto"/>
        <w:jc w:val="center"/>
        <w:rPr>
          <w:rFonts w:hint="eastAsia" w:ascii="仿宋_GB2312" w:hAnsi="仿宋" w:eastAsia="仿宋_GB2312"/>
          <w:sz w:val="30"/>
          <w:szCs w:val="30"/>
          <w:lang w:val="en-US" w:eastAsia="zh-CN"/>
        </w:rPr>
      </w:pPr>
      <w:r>
        <w:drawing>
          <wp:inline distT="0" distB="0" distL="114300" distR="114300">
            <wp:extent cx="5305425" cy="5324475"/>
            <wp:effectExtent l="0" t="0" r="952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1"/>
                    <a:stretch>
                      <a:fillRect/>
                    </a:stretch>
                  </pic:blipFill>
                  <pic:spPr>
                    <a:xfrm>
                      <a:off x="0" y="0"/>
                      <a:ext cx="5305425" cy="532447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3.登录成功后，点击“业务直通车”，点下下方学生类“离校管理服务平台”，进入离校系统界面。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 w:eastAsia="仿宋_GB2312"/>
          <w:color w:val="auto"/>
          <w:sz w:val="30"/>
          <w:szCs w:val="30"/>
          <w:lang w:val="en-US" w:eastAsia="zh-CN"/>
        </w:rPr>
      </w:pPr>
    </w:p>
    <w:p>
      <w:pPr>
        <w:widowControl/>
        <w:numPr>
          <w:ilvl w:val="0"/>
          <w:numId w:val="0"/>
        </w:numPr>
        <w:spacing w:line="240" w:lineRule="auto"/>
        <w:jc w:val="center"/>
        <w:rPr>
          <w:rFonts w:hint="eastAsia" w:ascii="仿宋_GB2312" w:hAnsi="仿宋" w:eastAsia="仿宋_GB2312"/>
          <w:color w:val="FF0000"/>
          <w:sz w:val="30"/>
          <w:szCs w:val="30"/>
          <w:lang w:val="en-US" w:eastAsia="zh-CN"/>
        </w:rPr>
      </w:pPr>
      <w:r>
        <w:rPr>
          <w:rFonts w:hint="eastAsia" w:ascii="仿宋_GB2312" w:hAnsi="仿宋" w:eastAsia="仿宋_GB2312"/>
          <w:color w:val="FF0000"/>
          <w:sz w:val="30"/>
          <w:szCs w:val="30"/>
          <w:lang w:val="en-US" w:eastAsia="zh-CN"/>
        </w:rPr>
        <w:drawing>
          <wp:inline distT="0" distB="0" distL="114300" distR="114300">
            <wp:extent cx="5720080" cy="1076325"/>
            <wp:effectExtent l="0" t="0" r="13970" b="9525"/>
            <wp:docPr id="1"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3"/>
                    <pic:cNvPicPr>
                      <a:picLocks noChangeAspect="1"/>
                    </pic:cNvPicPr>
                  </pic:nvPicPr>
                  <pic:blipFill>
                    <a:blip r:embed="rId12"/>
                    <a:srcRect r="7553"/>
                    <a:stretch>
                      <a:fillRect/>
                    </a:stretch>
                  </pic:blipFill>
                  <pic:spPr>
                    <a:xfrm>
                      <a:off x="0" y="0"/>
                      <a:ext cx="5720080" cy="1076325"/>
                    </a:xfrm>
                    <a:prstGeom prst="rect">
                      <a:avLst/>
                    </a:prstGeom>
                    <a:noFill/>
                    <a:ln>
                      <a:noFill/>
                    </a:ln>
                  </pic:spPr>
                </pic:pic>
              </a:graphicData>
            </a:graphic>
          </wp:inline>
        </w:drawing>
      </w:r>
    </w:p>
    <w:p>
      <w:pPr>
        <w:widowControl/>
        <w:numPr>
          <w:ilvl w:val="0"/>
          <w:numId w:val="0"/>
        </w:numPr>
        <w:spacing w:line="240" w:lineRule="auto"/>
        <w:jc w:val="center"/>
        <w:rPr>
          <w:rFonts w:hint="eastAsia" w:ascii="仿宋_GB2312" w:hAnsi="仿宋" w:eastAsia="仿宋_GB2312"/>
          <w:color w:val="FF0000"/>
          <w:sz w:val="30"/>
          <w:szCs w:val="30"/>
          <w:lang w:val="en-US" w:eastAsia="zh-CN"/>
        </w:rPr>
      </w:pPr>
      <w:r>
        <w:rPr>
          <w:rFonts w:hint="eastAsia" w:ascii="仿宋_GB2312" w:hAnsi="仿宋" w:eastAsia="仿宋_GB2312"/>
          <w:color w:val="FF0000"/>
          <w:sz w:val="30"/>
          <w:szCs w:val="30"/>
          <w:lang w:val="en-US" w:eastAsia="zh-CN"/>
        </w:rPr>
        <w:drawing>
          <wp:inline distT="0" distB="0" distL="114300" distR="114300">
            <wp:extent cx="5343525" cy="2264410"/>
            <wp:effectExtent l="0" t="0" r="9525" b="2540"/>
            <wp:docPr id="4"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2"/>
                    <pic:cNvPicPr>
                      <a:picLocks noChangeAspect="1"/>
                    </pic:cNvPicPr>
                  </pic:nvPicPr>
                  <pic:blipFill>
                    <a:blip r:embed="rId13"/>
                    <a:srcRect r="10362"/>
                    <a:stretch>
                      <a:fillRect/>
                    </a:stretch>
                  </pic:blipFill>
                  <pic:spPr>
                    <a:xfrm>
                      <a:off x="0" y="0"/>
                      <a:ext cx="5343525" cy="2264410"/>
                    </a:xfrm>
                    <a:prstGeom prst="rect">
                      <a:avLst/>
                    </a:prstGeom>
                    <a:noFill/>
                    <a:ln>
                      <a:noFill/>
                    </a:ln>
                  </pic:spPr>
                </pic:pic>
              </a:graphicData>
            </a:graphic>
          </wp:inline>
        </w:drawing>
      </w:r>
    </w:p>
    <w:p>
      <w:pPr>
        <w:widowControl/>
        <w:numPr>
          <w:ilvl w:val="0"/>
          <w:numId w:val="0"/>
        </w:numPr>
        <w:spacing w:line="240" w:lineRule="auto"/>
        <w:ind w:firstLine="602"/>
        <w:jc w:val="left"/>
        <w:rPr>
          <w:rFonts w:hint="eastAsia" w:ascii="仿宋_GB2312" w:hAnsi="仿宋" w:eastAsia="仿宋_GB2312"/>
          <w:sz w:val="30"/>
          <w:szCs w:val="30"/>
          <w:lang w:val="en-US" w:eastAsia="zh-CN"/>
        </w:rPr>
      </w:pPr>
      <w:r>
        <w:rPr>
          <w:rFonts w:hint="eastAsia" w:ascii="仿宋_GB2312" w:hAnsi="仿宋" w:eastAsia="仿宋_GB2312"/>
          <w:b/>
          <w:bCs/>
          <w:color w:val="auto"/>
          <w:sz w:val="30"/>
          <w:szCs w:val="30"/>
          <w:lang w:val="en-US" w:eastAsia="zh-CN"/>
        </w:rPr>
        <w:t>二、离校环节审核</w:t>
      </w:r>
    </w:p>
    <w:p>
      <w:pPr>
        <w:widowControl/>
        <w:numPr>
          <w:ilvl w:val="0"/>
          <w:numId w:val="0"/>
        </w:numPr>
        <w:spacing w:line="240" w:lineRule="auto"/>
        <w:ind w:firstLine="600"/>
        <w:jc w:val="left"/>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（一）点击“离校办理”—“离校办理审核”—“离校单批量审核”，点击“展开”，选择相应离校环节，也可对年级、学院、班级等信息进行筛选。</w:t>
      </w:r>
    </w:p>
    <w:p>
      <w:pPr>
        <w:widowControl/>
        <w:numPr>
          <w:ilvl w:val="0"/>
          <w:numId w:val="0"/>
        </w:numPr>
        <w:spacing w:line="240" w:lineRule="auto"/>
        <w:jc w:val="left"/>
        <w:rPr>
          <w:rFonts w:hint="eastAsia" w:ascii="仿宋_GB2312" w:hAnsi="仿宋" w:eastAsia="仿宋_GB2312"/>
          <w:sz w:val="30"/>
          <w:szCs w:val="30"/>
          <w:lang w:val="en-US" w:eastAsia="zh-CN"/>
        </w:rPr>
      </w:pPr>
      <w:r>
        <w:drawing>
          <wp:inline distT="0" distB="0" distL="114300" distR="114300">
            <wp:extent cx="5656580" cy="2609215"/>
            <wp:effectExtent l="0" t="0" r="1270" b="63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656580" cy="2609215"/>
                    </a:xfrm>
                    <a:prstGeom prst="rect">
                      <a:avLst/>
                    </a:prstGeom>
                    <a:noFill/>
                    <a:ln>
                      <a:noFill/>
                    </a:ln>
                  </pic:spPr>
                </pic:pic>
              </a:graphicData>
            </a:graphic>
          </wp:inline>
        </w:drawing>
      </w:r>
    </w:p>
    <w:p>
      <w:pPr>
        <w:widowControl/>
        <w:numPr>
          <w:ilvl w:val="0"/>
          <w:numId w:val="0"/>
        </w:numPr>
        <w:spacing w:line="240" w:lineRule="auto"/>
        <w:ind w:firstLine="600"/>
        <w:jc w:val="left"/>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二）离校环节共涉及计财处、图书馆、公寓管理中心、班主任等4个环节，例如，计财处管理员选择“计财处相关手续”、图书馆管理员选择“图书馆相关手续”、公寓管理员选择“公寓管理相关手续”、各毕业班班主任选择“班主任相关手续”。</w:t>
      </w:r>
    </w:p>
    <w:p>
      <w:pPr>
        <w:widowControl/>
        <w:numPr>
          <w:ilvl w:val="0"/>
          <w:numId w:val="0"/>
        </w:numPr>
        <w:spacing w:line="240" w:lineRule="auto"/>
        <w:ind w:firstLine="600"/>
        <w:jc w:val="left"/>
        <w:rPr>
          <w:rFonts w:hint="eastAsia" w:ascii="仿宋_GB2312" w:hAnsi="仿宋" w:eastAsia="仿宋_GB2312"/>
          <w:b/>
          <w:bCs/>
          <w:sz w:val="30"/>
          <w:szCs w:val="30"/>
          <w:lang w:val="en-US" w:eastAsia="zh-CN"/>
        </w:rPr>
      </w:pPr>
      <w:r>
        <w:rPr>
          <w:rFonts w:hint="eastAsia" w:ascii="仿宋_GB2312" w:hAnsi="仿宋" w:eastAsia="仿宋_GB2312"/>
          <w:b/>
          <w:bCs/>
          <w:sz w:val="30"/>
          <w:szCs w:val="30"/>
          <w:lang w:val="en-US" w:eastAsia="zh-CN"/>
        </w:rPr>
        <w:t>注：班主任环节为最后审核环节，即要在以上3个环节完成后方能进行审核。</w:t>
      </w:r>
    </w:p>
    <w:p>
      <w:pPr>
        <w:widowControl/>
        <w:numPr>
          <w:ilvl w:val="0"/>
          <w:numId w:val="0"/>
        </w:numPr>
        <w:spacing w:line="240" w:lineRule="auto"/>
        <w:ind w:firstLine="600"/>
        <w:jc w:val="left"/>
        <w:rPr>
          <w:rFonts w:hint="eastAsia" w:ascii="仿宋_GB2312" w:hAnsi="仿宋" w:eastAsia="仿宋_GB2312"/>
          <w:b/>
          <w:bCs/>
          <w:color w:val="auto"/>
          <w:sz w:val="30"/>
          <w:szCs w:val="30"/>
          <w:lang w:val="en-US" w:eastAsia="zh-CN"/>
        </w:rPr>
      </w:pPr>
      <w:r>
        <w:rPr>
          <w:rFonts w:hint="eastAsia" w:ascii="仿宋_GB2312" w:hAnsi="仿宋" w:eastAsia="仿宋_GB2312"/>
          <w:sz w:val="30"/>
          <w:szCs w:val="30"/>
          <w:lang w:val="en-US" w:eastAsia="zh-CN"/>
        </w:rPr>
        <w:t>（三）勾选要进行审核的学生，点击“审核”，在“审核状态”栏选择“待审核”、“通过”或“不通过”，点击保存，完成审核。</w:t>
      </w:r>
    </w:p>
    <w:p>
      <w:pPr>
        <w:widowControl/>
        <w:numPr>
          <w:ilvl w:val="0"/>
          <w:numId w:val="0"/>
        </w:numPr>
        <w:spacing w:line="240" w:lineRule="auto"/>
        <w:jc w:val="both"/>
        <w:rPr>
          <w:rFonts w:hint="eastAsia" w:ascii="仿宋_GB2312" w:hAnsi="仿宋" w:eastAsia="仿宋_GB2312"/>
          <w:b/>
          <w:bCs/>
          <w:color w:val="auto"/>
          <w:sz w:val="30"/>
          <w:szCs w:val="30"/>
          <w:lang w:val="en-US" w:eastAsia="zh-CN"/>
        </w:rPr>
      </w:pPr>
      <w:r>
        <w:drawing>
          <wp:inline distT="0" distB="0" distL="114300" distR="114300">
            <wp:extent cx="5273040" cy="2403475"/>
            <wp:effectExtent l="0" t="0" r="381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273040" cy="2403475"/>
                    </a:xfrm>
                    <a:prstGeom prst="rect">
                      <a:avLst/>
                    </a:prstGeom>
                    <a:noFill/>
                    <a:ln>
                      <a:noFill/>
                    </a:ln>
                  </pic:spPr>
                </pic:pic>
              </a:graphicData>
            </a:graphic>
          </wp:inline>
        </w:drawing>
      </w:r>
    </w:p>
    <w:p>
      <w:pPr>
        <w:tabs>
          <w:tab w:val="left" w:pos="7695"/>
        </w:tabs>
        <w:spacing w:line="520" w:lineRule="exact"/>
        <w:jc w:val="left"/>
        <w:rPr>
          <w:rFonts w:hint="eastAsia" w:ascii="仿宋_GB2312" w:hAnsi="仿宋_GB2312" w:eastAsia="仿宋_GB2312" w:cs="仿宋_GB2312"/>
          <w:sz w:val="28"/>
          <w:szCs w:val="28"/>
        </w:rPr>
      </w:pPr>
    </w:p>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61F05"/>
    <w:multiLevelType w:val="singleLevel"/>
    <w:tmpl w:val="35F61F05"/>
    <w:lvl w:ilvl="0" w:tentative="0">
      <w:start w:val="1"/>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OTEyZDE1NGI3ZWI0ZTBjNzNlOThhNDEzMzFlNzgifQ=="/>
  </w:docVars>
  <w:rsids>
    <w:rsidRoot w:val="6D002750"/>
    <w:rsid w:val="5002279E"/>
    <w:rsid w:val="6D00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806</Words>
  <Characters>897</Characters>
  <Lines>0</Lines>
  <Paragraphs>0</Paragraphs>
  <TotalTime>36</TotalTime>
  <ScaleCrop>false</ScaleCrop>
  <LinksUpToDate>false</LinksUpToDate>
  <CharactersWithSpaces>906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2022-05-13T08:50:00Z</dcterms:created>
  <dc:creator>玲欢</dc:creator>
  <cp:lastModifiedBy>玲欢</cp:lastModifiedBy>
  <dcterms:modified xsi:type="dcterms:W3CDTF">2022-05-23T06:50:45Z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C804FF33ACA6407F9FBFAFC6FFE5B5E2</vt:lpwstr>
  </property>
</Properties>
</file>